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190" w:type="dxa"/>
        <w:tblInd w:w="93" w:type="dxa"/>
        <w:tblLook w:val="04A0"/>
      </w:tblPr>
      <w:tblGrid>
        <w:gridCol w:w="724"/>
        <w:gridCol w:w="1276"/>
        <w:gridCol w:w="1276"/>
        <w:gridCol w:w="3118"/>
        <w:gridCol w:w="7796"/>
      </w:tblGrid>
      <w:tr w:rsidR="002A510C" w:rsidRPr="009078A1" w:rsidTr="002A510C">
        <w:trPr>
          <w:trHeight w:val="660"/>
        </w:trPr>
        <w:tc>
          <w:tcPr>
            <w:tcW w:w="1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9078A1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融资租赁公司高管招聘信息</w:t>
            </w:r>
          </w:p>
        </w:tc>
      </w:tr>
      <w:tr w:rsidR="002A510C" w:rsidRPr="009078A1" w:rsidTr="002A510C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9078A1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9078A1">
              <w:rPr>
                <w:rFonts w:ascii="黑体" w:eastAsia="黑体" w:hAnsi="黑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9078A1">
              <w:rPr>
                <w:rFonts w:ascii="黑体" w:eastAsia="黑体" w:hAnsi="黑体" w:cs="宋体" w:hint="eastAsia"/>
                <w:kern w:val="0"/>
                <w:sz w:val="22"/>
              </w:rPr>
              <w:t>招聘人数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9078A1">
              <w:rPr>
                <w:rFonts w:ascii="黑体" w:eastAsia="黑体" w:hAnsi="黑体" w:cs="宋体" w:hint="eastAsia"/>
                <w:kern w:val="0"/>
                <w:sz w:val="22"/>
              </w:rPr>
              <w:t>岗位职责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9078A1">
              <w:rPr>
                <w:rFonts w:ascii="黑体" w:eastAsia="黑体" w:hAnsi="黑体" w:cs="宋体" w:hint="eastAsia"/>
                <w:kern w:val="0"/>
                <w:sz w:val="22"/>
              </w:rPr>
              <w:t>岗位要求</w:t>
            </w:r>
          </w:p>
        </w:tc>
      </w:tr>
      <w:tr w:rsidR="002A510C" w:rsidRPr="009078A1" w:rsidTr="002A510C">
        <w:trPr>
          <w:trHeight w:val="2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全面主持公司</w:t>
            </w:r>
            <w:r w:rsidRPr="009078A1">
              <w:rPr>
                <w:rFonts w:ascii="宋体" w:hAnsi="宋体" w:cs="宋体"/>
                <w:kern w:val="0"/>
                <w:sz w:val="22"/>
              </w:rPr>
              <w:t>经营</w:t>
            </w:r>
            <w:r w:rsidRPr="009078A1">
              <w:rPr>
                <w:rFonts w:ascii="宋体" w:hAnsi="宋体" w:cs="宋体" w:hint="eastAsia"/>
                <w:kern w:val="0"/>
                <w:sz w:val="22"/>
              </w:rPr>
              <w:t>工作，完成新设立融资租赁公司的机构、制度、团队、业务等各项建设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①本科及以上学历，经济、金融、财务、审计、法律、管理等相关专业，45周岁以下；②5年以上融资租赁或金融租赁从业经验；③在融资租赁公司或金融租赁公司担任过总经理、副总经理一级管理职务，有</w:t>
            </w:r>
            <w:r w:rsidRPr="009078A1">
              <w:rPr>
                <w:rFonts w:ascii="宋体" w:hAnsi="宋体" w:cs="宋体"/>
                <w:kern w:val="0"/>
                <w:sz w:val="22"/>
              </w:rPr>
              <w:t>丰富的</w:t>
            </w:r>
            <w:r w:rsidRPr="009078A1">
              <w:rPr>
                <w:rFonts w:ascii="宋体" w:hAnsi="宋体" w:cs="宋体" w:hint="eastAsia"/>
                <w:kern w:val="0"/>
                <w:sz w:val="22"/>
              </w:rPr>
              <w:t>融资租赁行业的经营管理工作经验；④熟悉融资租赁业务流程、交易结构，具备业务拓展的敏锐性和营销意识</w:t>
            </w:r>
            <w:r w:rsidRPr="009078A1">
              <w:rPr>
                <w:rFonts w:ascii="宋体" w:hAnsi="宋体" w:cs="宋体"/>
                <w:kern w:val="0"/>
                <w:sz w:val="22"/>
              </w:rPr>
              <w:t>，有丰富的业务资源</w:t>
            </w:r>
            <w:r w:rsidRPr="009078A1">
              <w:rPr>
                <w:rFonts w:ascii="宋体" w:hAnsi="宋体" w:cs="宋体" w:hint="eastAsia"/>
                <w:kern w:val="0"/>
                <w:sz w:val="22"/>
              </w:rPr>
              <w:t>；</w:t>
            </w:r>
          </w:p>
        </w:tc>
      </w:tr>
      <w:tr w:rsidR="002A510C" w:rsidRPr="009078A1" w:rsidTr="002A510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副总经理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协助落实年度预算，全面负责分管领域的经营指标（KPI）；负责公司全面风险管理体系、法务合规体系的建设和维护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①本科及以上学历，经济、金融、财务、审计、法律、管理等相关专业，45周岁以下；②5年以上融资租赁行业</w:t>
            </w:r>
            <w:r w:rsidRPr="009078A1">
              <w:rPr>
                <w:rFonts w:ascii="宋体" w:hAnsi="宋体" w:cs="宋体"/>
                <w:kern w:val="0"/>
                <w:sz w:val="22"/>
              </w:rPr>
              <w:t>、金融行业</w:t>
            </w:r>
            <w:r w:rsidRPr="009078A1">
              <w:rPr>
                <w:rFonts w:ascii="宋体" w:hAnsi="宋体" w:cs="宋体" w:hint="eastAsia"/>
                <w:kern w:val="0"/>
                <w:sz w:val="22"/>
              </w:rPr>
              <w:t>管理或风控管理经验，</w:t>
            </w:r>
            <w:r w:rsidRPr="009078A1">
              <w:rPr>
                <w:rFonts w:ascii="宋体" w:hAnsi="宋体" w:cs="宋体"/>
                <w:kern w:val="0"/>
                <w:sz w:val="22"/>
              </w:rPr>
              <w:t>担任过相应领导岗位，</w:t>
            </w:r>
            <w:r w:rsidRPr="009078A1">
              <w:rPr>
                <w:rFonts w:ascii="宋体" w:hAnsi="宋体" w:cs="宋体" w:hint="eastAsia"/>
                <w:kern w:val="0"/>
                <w:sz w:val="22"/>
              </w:rPr>
              <w:t>具备融资租赁等金融行业风险管理的专业知识和技能；</w:t>
            </w:r>
          </w:p>
        </w:tc>
      </w:tr>
      <w:tr w:rsidR="002A510C" w:rsidRPr="009078A1" w:rsidTr="002A510C">
        <w:trPr>
          <w:trHeight w:val="2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法律与风险管理部总经理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根据企业发展战略和规划，制定公司法律合规和</w:t>
            </w:r>
            <w:r w:rsidRPr="009078A1">
              <w:rPr>
                <w:rFonts w:ascii="宋体" w:hAnsi="宋体" w:cs="宋体"/>
                <w:color w:val="000000"/>
                <w:kern w:val="0"/>
                <w:sz w:val="22"/>
              </w:rPr>
              <w:t>风险防范</w:t>
            </w: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管理规划并组织实施；协助分管领导实施全面风险管理体系的建设和维护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①本科及以上学历，经济、金融、财务、审计、法律、管理等相关专业，40周岁以下；②5年以上知名金融公司工作经验，不低于3年以上金融/融资法律合规管理岗工作经验，具备律师资质、注册会计师（CPA）、特许金融分析师（CFA）为佳；③具备金融</w:t>
            </w:r>
            <w:r w:rsidRPr="009078A1">
              <w:rPr>
                <w:rFonts w:ascii="宋体" w:hAnsi="宋体" w:cs="宋体"/>
                <w:kern w:val="0"/>
                <w:sz w:val="22"/>
              </w:rPr>
              <w:t>行业、</w:t>
            </w:r>
            <w:r w:rsidRPr="009078A1">
              <w:rPr>
                <w:rFonts w:ascii="宋体" w:hAnsi="宋体" w:cs="宋体" w:hint="eastAsia"/>
                <w:kern w:val="0"/>
                <w:sz w:val="22"/>
              </w:rPr>
              <w:t>融资租赁行业法律合规的专业知识和技能；</w:t>
            </w:r>
          </w:p>
        </w:tc>
      </w:tr>
      <w:tr w:rsidR="002A510C" w:rsidRPr="009078A1" w:rsidTr="002A51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租赁部总经理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协助、支持公司决策层设计、制定公司整体发展战略和租赁业务发展规划，并负责落实和实施租赁部计划；负责市场营销、品牌推广、媒体宣传、市场信息收集、行业发展情况研究等租赁业务相关的工作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①本科及以上学历，经济、金融、财务、审计、法律、管理等相关专业，40周岁以下；②3年以上金融/融资租赁市场端管理岗工作经验，具备丰富的融资租赁行业知识和较强的融资租赁市场销售实战经验；</w:t>
            </w:r>
          </w:p>
        </w:tc>
      </w:tr>
      <w:tr w:rsidR="002A510C" w:rsidRPr="009078A1" w:rsidTr="002A510C">
        <w:trPr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资金管理部总经理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根据公司整体发展战略和租赁业务发展规划，制定并落实和实施融资计划；负责与银行及非银行金融机构建立良好业务关系，建立融资渠道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①本科及以上学历，经济、金融、财务、审计、管理等相关专业，40周岁以下；②3年以上金融/融资租赁资金端管理岗工作经验，注册会计师（CPA）优先；③具备融资租赁行业资金管理的专业知识和技能；</w:t>
            </w:r>
          </w:p>
        </w:tc>
      </w:tr>
      <w:tr w:rsidR="002A510C" w:rsidRPr="009078A1" w:rsidTr="002A510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高级经理/经理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负责融资租赁业务的渠道建设、业务开发和客户维护；负责项目的尽职调查和方案设计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0C" w:rsidRPr="009078A1" w:rsidRDefault="002A510C" w:rsidP="009078A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078A1">
              <w:rPr>
                <w:rFonts w:ascii="宋体" w:hAnsi="宋体" w:cs="宋体" w:hint="eastAsia"/>
                <w:kern w:val="0"/>
                <w:sz w:val="22"/>
              </w:rPr>
              <w:t>①本科及以上学历，经济、金融、财务、审计、法律、管理等相关专业，35周岁以下；②2年以上融资租赁</w:t>
            </w:r>
            <w:r w:rsidRPr="009078A1">
              <w:rPr>
                <w:rFonts w:ascii="宋体" w:hAnsi="宋体" w:cs="宋体"/>
                <w:kern w:val="0"/>
                <w:sz w:val="22"/>
              </w:rPr>
              <w:t>等金融行业</w:t>
            </w:r>
            <w:r w:rsidRPr="009078A1">
              <w:rPr>
                <w:rFonts w:ascii="宋体" w:hAnsi="宋体" w:cs="宋体" w:hint="eastAsia"/>
                <w:kern w:val="0"/>
                <w:sz w:val="22"/>
              </w:rPr>
              <w:t>从业经验，熟悉相关法律法规，具备综合性金融和财务知识；</w:t>
            </w:r>
          </w:p>
        </w:tc>
      </w:tr>
    </w:tbl>
    <w:p w:rsidR="00930D89" w:rsidRPr="009078A1" w:rsidRDefault="00930D89" w:rsidP="009078A1">
      <w:pPr>
        <w:rPr>
          <w:rFonts w:hint="eastAsia"/>
        </w:rPr>
      </w:pPr>
    </w:p>
    <w:sectPr w:rsidR="00930D89" w:rsidRPr="009078A1">
      <w:pgSz w:w="23757" w:h="16783" w:orient="landscape"/>
      <w:pgMar w:top="798" w:right="1440" w:bottom="73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C2" w:rsidRDefault="00931AC2" w:rsidP="004F1226">
      <w:r>
        <w:separator/>
      </w:r>
    </w:p>
  </w:endnote>
  <w:endnote w:type="continuationSeparator" w:id="1">
    <w:p w:rsidR="00931AC2" w:rsidRDefault="00931AC2" w:rsidP="004F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C2" w:rsidRDefault="00931AC2" w:rsidP="004F1226">
      <w:r>
        <w:separator/>
      </w:r>
    </w:p>
  </w:footnote>
  <w:footnote w:type="continuationSeparator" w:id="1">
    <w:p w:rsidR="00931AC2" w:rsidRDefault="00931AC2" w:rsidP="004F1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840"/>
    <w:rsid w:val="00026904"/>
    <w:rsid w:val="000B3D2B"/>
    <w:rsid w:val="000C661A"/>
    <w:rsid w:val="000D35B2"/>
    <w:rsid w:val="00171166"/>
    <w:rsid w:val="00172CFB"/>
    <w:rsid w:val="001E2D54"/>
    <w:rsid w:val="00251ED3"/>
    <w:rsid w:val="00260FE0"/>
    <w:rsid w:val="00280516"/>
    <w:rsid w:val="0029346C"/>
    <w:rsid w:val="002A29F4"/>
    <w:rsid w:val="002A510C"/>
    <w:rsid w:val="002A5203"/>
    <w:rsid w:val="002B2C67"/>
    <w:rsid w:val="002E1DD3"/>
    <w:rsid w:val="002F22F2"/>
    <w:rsid w:val="00312BBB"/>
    <w:rsid w:val="00357129"/>
    <w:rsid w:val="00370B2B"/>
    <w:rsid w:val="003862BF"/>
    <w:rsid w:val="003C2551"/>
    <w:rsid w:val="003F6670"/>
    <w:rsid w:val="00420598"/>
    <w:rsid w:val="004A702E"/>
    <w:rsid w:val="004C6193"/>
    <w:rsid w:val="004D3D17"/>
    <w:rsid w:val="004F1226"/>
    <w:rsid w:val="004F420F"/>
    <w:rsid w:val="00531310"/>
    <w:rsid w:val="00536F3A"/>
    <w:rsid w:val="005B69C9"/>
    <w:rsid w:val="005F2896"/>
    <w:rsid w:val="006115FD"/>
    <w:rsid w:val="0065152D"/>
    <w:rsid w:val="006D44B0"/>
    <w:rsid w:val="00707252"/>
    <w:rsid w:val="007113FF"/>
    <w:rsid w:val="007C37A3"/>
    <w:rsid w:val="008125FA"/>
    <w:rsid w:val="00862C57"/>
    <w:rsid w:val="00895795"/>
    <w:rsid w:val="008A07BD"/>
    <w:rsid w:val="009078A1"/>
    <w:rsid w:val="00930D89"/>
    <w:rsid w:val="00931AC2"/>
    <w:rsid w:val="0095506B"/>
    <w:rsid w:val="009A0546"/>
    <w:rsid w:val="009B0552"/>
    <w:rsid w:val="009B2553"/>
    <w:rsid w:val="009E1570"/>
    <w:rsid w:val="009F46F0"/>
    <w:rsid w:val="00A17D6B"/>
    <w:rsid w:val="00A85628"/>
    <w:rsid w:val="00A91848"/>
    <w:rsid w:val="00AD4587"/>
    <w:rsid w:val="00B40E08"/>
    <w:rsid w:val="00B81FAD"/>
    <w:rsid w:val="00BA5F21"/>
    <w:rsid w:val="00BA64E9"/>
    <w:rsid w:val="00BA6F61"/>
    <w:rsid w:val="00BC2720"/>
    <w:rsid w:val="00BF34EE"/>
    <w:rsid w:val="00BF67C8"/>
    <w:rsid w:val="00C202B5"/>
    <w:rsid w:val="00C2352A"/>
    <w:rsid w:val="00C33AA0"/>
    <w:rsid w:val="00C60B76"/>
    <w:rsid w:val="00C72A52"/>
    <w:rsid w:val="00CF7D8A"/>
    <w:rsid w:val="00D16A0E"/>
    <w:rsid w:val="00D32005"/>
    <w:rsid w:val="00D64F42"/>
    <w:rsid w:val="00DA75F3"/>
    <w:rsid w:val="00DB4E94"/>
    <w:rsid w:val="00DC2E9F"/>
    <w:rsid w:val="00DC3D89"/>
    <w:rsid w:val="00DF0169"/>
    <w:rsid w:val="00DF0334"/>
    <w:rsid w:val="00E1417D"/>
    <w:rsid w:val="00EC67C1"/>
    <w:rsid w:val="00EE6A7C"/>
    <w:rsid w:val="00F03FD8"/>
    <w:rsid w:val="00F15FB8"/>
    <w:rsid w:val="00F71B1E"/>
    <w:rsid w:val="03C20445"/>
    <w:rsid w:val="0B5F5F1E"/>
    <w:rsid w:val="15B9742C"/>
    <w:rsid w:val="3638323F"/>
    <w:rsid w:val="4A987EA9"/>
    <w:rsid w:val="4D5A38F3"/>
    <w:rsid w:val="51053EAB"/>
    <w:rsid w:val="591B197A"/>
    <w:rsid w:val="61A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rPr>
      <w:rFonts w:ascii="Calibri" w:eastAsia="宋体" w:hAnsi="Calibri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styleId="a3">
    <w:name w:val="Hyperlink"/>
    <w:rPr>
      <w:rFonts w:ascii="Calibri" w:eastAsia="宋体" w:hAnsi="Calibri" w:cs="Times New Roman"/>
      <w:color w:val="0563C1"/>
      <w:u w:val="singl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rPr>
      <w:kern w:val="0"/>
      <w:sz w:val="18"/>
      <w:szCs w:val="18"/>
      <w:lang/>
    </w:rPr>
  </w:style>
  <w:style w:type="character" w:customStyle="1" w:styleId="Char1">
    <w:name w:val="批注框文本 Char"/>
    <w:link w:val="a6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PresentationFormat/>
  <Lines>7</Lines>
  <Paragraphs>2</Paragraphs>
  <ScaleCrop>false</ScaleCrop>
  <Company>MS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中电科投资控股有限公司2015年公开招聘岗位信息一览表</dc:title>
  <dc:creator>王菲菲</dc:creator>
  <cp:lastModifiedBy>user</cp:lastModifiedBy>
  <cp:revision>2</cp:revision>
  <cp:lastPrinted>2017-08-17T00:49:00Z</cp:lastPrinted>
  <dcterms:created xsi:type="dcterms:W3CDTF">2017-08-29T10:18:00Z</dcterms:created>
  <dcterms:modified xsi:type="dcterms:W3CDTF">2017-08-29T10:18:00Z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